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right"/>
        <w:rPr>
          <w:rFonts w:hint="eastAsia"/>
          <w:color w:val="auto"/>
          <w:sz w:val="22"/>
          <w:u w:val="none" w:color="auto"/>
        </w:rPr>
      </w:pPr>
    </w:p>
    <w:p>
      <w:pPr>
        <w:pStyle w:val="0"/>
        <w:jc w:val="center"/>
        <w:rPr>
          <w:rFonts w:hint="eastAsia" w:ascii="ＭＳ ゴシック" w:hAnsi="ＭＳ ゴシック" w:eastAsia="ＭＳ ゴシック"/>
          <w:b w:val="1"/>
          <w:color w:val="auto"/>
          <w:sz w:val="28"/>
          <w:u w:val="none" w:color="auto"/>
        </w:rPr>
      </w:pPr>
      <w:r>
        <w:rPr>
          <w:rFonts w:hint="eastAsia"/>
          <w:color w:val="auto"/>
          <w:u w:val="none" w:color="auto"/>
        </w:rPr>
        <mc:AlternateContent>
          <mc:Choice Requires="wps">
            <w:drawing>
              <wp:anchor simplePos="0" relativeHeight="2" behindDoc="0" locked="0" layoutInCell="1" hidden="0" allowOverlap="1">
                <wp:simplePos x="0" y="0"/>
                <wp:positionH relativeFrom="column">
                  <wp:posOffset>5125720</wp:posOffset>
                </wp:positionH>
                <wp:positionV relativeFrom="paragraph">
                  <wp:posOffset>-194945</wp:posOffset>
                </wp:positionV>
                <wp:extent cx="1295400" cy="247650"/>
                <wp:effectExtent l="0" t="0" r="635" b="635"/>
                <wp:wrapNone/>
                <wp:docPr id="1026" name="オブジェクト 0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オブジェクト 0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1295400" cy="247650"/>
                        </a:xfrm>
                        <a:prstGeom prst="rect">
                          <a:avLst/>
                        </a:prstGeom>
                        <a:noFill/>
                        <a:ln>
                          <a:miter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40" w:lineRule="exact"/>
                              <w:rPr>
                                <w:rFonts w:hint="default" w:ascii="ＭＳ ゴシック" w:hAnsi="ＭＳ ゴシック" w:eastAsia="ＭＳ ゴシック"/>
                                <w:sz w:val="23"/>
                              </w:rPr>
                            </w:pPr>
                            <w:r>
                              <w:rPr>
                                <w:rFonts w:hint="eastAsia" w:ascii="ＭＳ ゴシック" w:hAnsi="ＭＳ ゴシック" w:eastAsia="ＭＳ ゴシック"/>
                                <w:sz w:val="23"/>
                              </w:rPr>
                              <w:t>（別紙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color w:val="auto"/>
                                <w:sz w:val="23"/>
                                <w:u w:val="none" w:color="auto"/>
                              </w:rPr>
                              <w:t>２</w:t>
                            </w:r>
                            <w:r>
                              <w:rPr>
                                <w:rFonts w:hint="eastAsia" w:ascii="ＭＳ ゴシック" w:hAnsi="ＭＳ ゴシック" w:eastAsia="ＭＳ ゴシック"/>
                                <w:sz w:val="23"/>
                              </w:rPr>
                              <w:t>の３）</w:t>
                            </w:r>
                          </w:p>
                        </w:txbxContent>
                      </wps:txbx>
                      <wps:bodyPr vertOverflow="overflow" horzOverflow="overflow" lIns="74295" tIns="8890" rIns="74295" bIns="8890" upright="1"/>
                    </wps:wsp>
                  </a:graphicData>
                </a:graphic>
              </wp:anchor>
            </w:drawing>
          </mc:Choice>
          <mc:Fallback>
            <w:pict>
              <v:rect id="オブジェクト 0" style="margin-top:-15.35pt;mso-position-vertical-relative:text;mso-position-horizontal-relative:text;position:absolute;height:19.5pt;width:102pt;margin-left:403.6pt;z-index:2;" o:spid="_x0000_s1026" o:allowincell="t" o:allowoverlap="t" filled="f" stroked="f" o:spt="1">
                <v:fill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40" w:lineRule="exact"/>
                        <w:rPr>
                          <w:rFonts w:hint="default" w:ascii="ＭＳ ゴシック" w:hAnsi="ＭＳ ゴシック" w:eastAsia="ＭＳ ゴシック"/>
                          <w:sz w:val="23"/>
                        </w:rPr>
                      </w:pPr>
                      <w:r>
                        <w:rPr>
                          <w:rFonts w:hint="eastAsia" w:ascii="ＭＳ ゴシック" w:hAnsi="ＭＳ ゴシック" w:eastAsia="ＭＳ ゴシック"/>
                          <w:sz w:val="23"/>
                        </w:rPr>
                        <w:t>（別紙</w:t>
                      </w:r>
                      <w:r>
                        <w:rPr>
                          <w:rFonts w:hint="eastAsia" w:ascii="ＭＳ ゴシック" w:hAnsi="ＭＳ ゴシック" w:eastAsia="ＭＳ ゴシック"/>
                          <w:color w:val="auto"/>
                          <w:sz w:val="23"/>
                          <w:u w:val="none" w:color="auto"/>
                        </w:rPr>
                        <w:t>２</w:t>
                      </w:r>
                      <w:r>
                        <w:rPr>
                          <w:rFonts w:hint="eastAsia" w:ascii="ＭＳ ゴシック" w:hAnsi="ＭＳ ゴシック" w:eastAsia="ＭＳ ゴシック"/>
                          <w:sz w:val="23"/>
                        </w:rPr>
                        <w:t>の３）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 w:ascii="ＭＳ ゴシック" w:hAnsi="ＭＳ ゴシック" w:eastAsia="ＭＳ ゴシック"/>
          <w:b w:val="1"/>
          <w:color w:val="auto"/>
          <w:sz w:val="24"/>
          <w:u w:val="none" w:color="auto"/>
        </w:rPr>
        <w:t>要件等チェックリスト（年次有給休暇の取得促進部門）</w:t>
      </w:r>
    </w:p>
    <w:p>
      <w:pPr>
        <w:pStyle w:val="0"/>
        <w:jc w:val="left"/>
        <w:rPr>
          <w:rFonts w:hint="eastAsia"/>
          <w:color w:val="auto"/>
          <w:sz w:val="22"/>
          <w:u w:val="none" w:color="auto"/>
        </w:rPr>
      </w:pPr>
      <w:r>
        <w:rPr>
          <w:rFonts w:hint="eastAsia"/>
          <w:color w:val="auto"/>
          <w:u w:val="none" w:color="auto"/>
        </w:rPr>
        <w:t>要件に適合するものに○を記入してください。書類等で確認できない場合は対象となりません。</w:t>
      </w:r>
    </w:p>
    <w:tbl>
      <w:tblPr>
        <w:tblStyle w:val="11"/>
        <w:tblW w:w="10872" w:type="dxa"/>
        <w:jc w:val="left"/>
        <w:tblInd w:w="-70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lastRow="0" w:firstColumn="1" w:lastColumn="0" w:noHBand="0" w:noVBand="1" w:val="04A0"/>
      </w:tblPr>
      <w:tblGrid>
        <w:gridCol w:w="720"/>
        <w:gridCol w:w="710"/>
        <w:gridCol w:w="375"/>
        <w:gridCol w:w="5400"/>
        <w:gridCol w:w="3667"/>
      </w:tblGrid>
      <w:tr>
        <w:trPr>
          <w:trHeight w:val="352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sz w:val="16"/>
                <w:u w:val="none" w:color="auto"/>
              </w:rPr>
            </w:pPr>
            <w:r>
              <w:rPr>
                <w:rFonts w:hint="eastAsia"/>
                <w:color w:val="auto"/>
                <w:sz w:val="16"/>
                <w:u w:val="none" w:color="auto"/>
              </w:rPr>
              <w:t>申請者</w:t>
            </w:r>
          </w:p>
        </w:tc>
        <w:tc>
          <w:tcPr>
            <w:tcW w:w="710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16"/>
                <w:u w:val="none" w:color="auto"/>
              </w:rPr>
              <w:t>県確認</w:t>
            </w:r>
          </w:p>
        </w:tc>
        <w:tc>
          <w:tcPr>
            <w:tcW w:w="577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要　　件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idowControl w:val="0"/>
              <w:jc w:val="center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添付書類</w:t>
            </w:r>
          </w:p>
        </w:tc>
      </w:tr>
      <w:tr>
        <w:trPr>
          <w:trHeight w:val="355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single" w:color="auto" w:sz="4" w:space="0"/>
              <w:tr2bl w:val="nil"/>
            </w:tcBorders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  <w:tl2br w:val="single" w:color="auto" w:sz="4" w:space="0"/>
              <w:tr2bl w:val="nil"/>
            </w:tcBorders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12" w:space="0"/>
              <w:bottom w:val="nil"/>
              <w:right w:val="nil"/>
              <w:tl2br w:val="nil"/>
              <w:tr2bl w:val="nil"/>
            </w:tcBorders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</w:p>
        </w:tc>
        <w:tc>
          <w:tcPr>
            <w:tcW w:w="906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新規申請時はいずれかに該当する</w:t>
            </w:r>
          </w:p>
        </w:tc>
      </w:tr>
      <w:tr>
        <w:trPr>
          <w:trHeight w:val="866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12" w:space="0"/>
              <w:bottom w:val="dashed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</w:p>
        </w:tc>
        <w:tc>
          <w:tcPr>
            <w:tcW w:w="375" w:type="dxa"/>
            <w:tcBorders>
              <w:top w:val="nil"/>
              <w:left w:val="single" w:color="auto" w:sz="12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</w:p>
        </w:tc>
        <w:tc>
          <w:tcPr>
            <w:tcW w:w="540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/>
                <w:color w:val="auto"/>
                <w:kern w:val="2"/>
                <w:position w:val="-4"/>
                <w:sz w:val="24"/>
                <w:u w:val="none" w:color="auto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color w:val="auto"/>
                <w:kern w:val="2"/>
                <w:sz w:val="16"/>
                <w:u w:val="none" w:color="auto"/>
              </w:rPr>
              <w:instrText>ア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前年度の従業員すべてで平均した年次有給休暇取得率が</w:t>
            </w: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70</w:t>
            </w: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％以上である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ind w:left="180" w:hanging="200" w:hangingChars="100"/>
              <w:jc w:val="both"/>
              <w:rPr>
                <w:rFonts w:hint="default" w:ascii="ＭＳ 明朝" w:hAnsi="ＭＳ 明朝"/>
                <w:color w:val="auto"/>
                <w:kern w:val="2"/>
                <w:sz w:val="18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・別紙３</w:t>
            </w:r>
          </w:p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color w:val="auto"/>
                <w:kern w:val="2"/>
                <w:sz w:val="18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※別紙３と同等の内容が確認できるものでも可</w:t>
            </w:r>
          </w:p>
        </w:tc>
      </w:tr>
      <w:tr>
        <w:trPr/>
        <w:tc>
          <w:tcPr>
            <w:tcW w:w="72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710" w:type="dxa"/>
            <w:tcBorders>
              <w:top w:val="dashed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</w:p>
        </w:tc>
        <w:tc>
          <w:tcPr>
            <w:tcW w:w="375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</w:p>
        </w:tc>
        <w:tc>
          <w:tcPr>
            <w:tcW w:w="540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/>
                <w:color w:val="auto"/>
                <w:kern w:val="2"/>
                <w:position w:val="-4"/>
                <w:sz w:val="24"/>
                <w:u w:val="none" w:color="auto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color w:val="auto"/>
                <w:kern w:val="2"/>
                <w:sz w:val="16"/>
                <w:u w:val="none" w:color="auto"/>
              </w:rPr>
              <w:instrText>イ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前年度の従業員すべてで平均した年次有給休暇取得率が</w:t>
            </w: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50</w:t>
            </w: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％以上で、かつ前々年度を上回っており、取得率</w:t>
            </w: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70</w:t>
            </w: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％以上を達成目標として明文化して意思表示をし、社内外へ発信している</w:t>
            </w:r>
          </w:p>
        </w:tc>
        <w:tc>
          <w:tcPr>
            <w:tcW w:w="3667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ind w:left="180" w:hanging="200" w:hangingChars="100"/>
              <w:jc w:val="both"/>
              <w:rPr>
                <w:rFonts w:hint="default" w:ascii="ＭＳ 明朝" w:hAnsi="ＭＳ 明朝"/>
                <w:color w:val="auto"/>
                <w:kern w:val="2"/>
                <w:sz w:val="18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・①及び②</w:t>
            </w:r>
          </w:p>
          <w:p>
            <w:pPr>
              <w:pStyle w:val="0"/>
              <w:widowControl w:val="0"/>
              <w:ind w:left="180" w:hanging="200" w:hangingChars="100"/>
              <w:jc w:val="both"/>
              <w:rPr>
                <w:rFonts w:hint="default" w:ascii="ＭＳ 明朝" w:hAnsi="ＭＳ 明朝"/>
                <w:color w:val="auto"/>
                <w:kern w:val="2"/>
                <w:sz w:val="18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①別紙３</w:t>
            </w:r>
          </w:p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※別紙３と同等の内容が確認できるものでも可</w:t>
            </w:r>
          </w:p>
          <w:p>
            <w:pPr>
              <w:pStyle w:val="0"/>
              <w:widowControl w:val="0"/>
              <w:ind w:left="0" w:leftChars="0" w:firstLineChars="0"/>
              <w:jc w:val="both"/>
              <w:rPr>
                <w:rFonts w:hint="default" w:ascii="ＭＳ 明朝" w:hAnsi="ＭＳ 明朝"/>
                <w:color w:val="auto"/>
                <w:kern w:val="2"/>
                <w:sz w:val="18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②達成目標を社内外の人の目につく場所に掲示している写真、達成目標を公表している</w:t>
            </w: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HP</w:t>
            </w: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をプリントアウトしたもの　など</w:t>
            </w:r>
          </w:p>
        </w:tc>
      </w:tr>
      <w:tr>
        <w:trPr/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  <w:tl2br w:val="single" w:color="auto" w:sz="4" w:space="0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</w:p>
        </w:tc>
        <w:tc>
          <w:tcPr>
            <w:tcW w:w="375" w:type="dxa"/>
            <w:tcBorders>
              <w:top w:val="single" w:color="auto" w:sz="4" w:space="0"/>
              <w:left w:val="single" w:color="auto" w:sz="12" w:space="0"/>
              <w:bottom w:val="nil"/>
              <w:right w:val="nil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</w:p>
        </w:tc>
        <w:tc>
          <w:tcPr>
            <w:tcW w:w="5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更新時はいずれかに該当する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</w:pPr>
          </w:p>
        </w:tc>
      </w:tr>
      <w:tr>
        <w:trPr/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12" w:space="0"/>
              <w:bottom w:val="dashed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</w:p>
        </w:tc>
        <w:tc>
          <w:tcPr>
            <w:tcW w:w="375" w:type="dxa"/>
            <w:tcBorders>
              <w:top w:val="nil"/>
              <w:left w:val="single" w:color="auto" w:sz="12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</w:p>
        </w:tc>
        <w:tc>
          <w:tcPr>
            <w:tcW w:w="5400" w:type="dxa"/>
            <w:tcBorders>
              <w:top w:val="single" w:color="auto" w:sz="4" w:space="0"/>
              <w:left w:val="nil"/>
              <w:bottom w:val="dashed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/>
                <w:color w:val="auto"/>
                <w:kern w:val="2"/>
                <w:position w:val="-4"/>
                <w:sz w:val="24"/>
                <w:u w:val="none" w:color="auto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color w:val="auto"/>
                <w:kern w:val="2"/>
                <w:sz w:val="16"/>
                <w:u w:val="none" w:color="auto"/>
              </w:rPr>
              <w:instrText>ウ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前年度の従業員すべてで平均した年次有給休暇取得率が</w:t>
            </w: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70</w:t>
            </w: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％以上である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dashed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ind w:left="180" w:hanging="200" w:hangingChars="100"/>
              <w:jc w:val="both"/>
              <w:rPr>
                <w:rFonts w:hint="default" w:ascii="ＭＳ 明朝" w:hAnsi="ＭＳ 明朝"/>
                <w:color w:val="auto"/>
                <w:kern w:val="2"/>
                <w:sz w:val="18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・別紙３</w:t>
            </w:r>
          </w:p>
          <w:p>
            <w:pPr>
              <w:pStyle w:val="0"/>
              <w:widowControl w:val="0"/>
              <w:jc w:val="both"/>
              <w:rPr>
                <w:rFonts w:hint="default" w:ascii="ＭＳ 明朝" w:hAnsi="ＭＳ 明朝"/>
                <w:color w:val="auto"/>
                <w:kern w:val="2"/>
                <w:sz w:val="18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※別紙３と同等の内容が確認できるものでも可</w:t>
            </w:r>
          </w:p>
        </w:tc>
      </w:tr>
      <w:tr>
        <w:trPr/>
        <w:tc>
          <w:tcPr>
            <w:tcW w:w="72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710" w:type="dxa"/>
            <w:tcBorders>
              <w:top w:val="dashed" w:color="auto" w:sz="4" w:space="0"/>
              <w:left w:val="single" w:color="auto" w:sz="12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</w:p>
        </w:tc>
        <w:tc>
          <w:tcPr>
            <w:tcW w:w="375" w:type="dxa"/>
            <w:tcBorders>
              <w:top w:val="nil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</w:p>
        </w:tc>
        <w:tc>
          <w:tcPr>
            <w:tcW w:w="5400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  <w:r>
              <w:rPr>
                <w:rFonts w:hint="eastAsia"/>
              </w:rPr>
              <w:fldChar w:fldCharType="begin"/>
            </w:r>
            <w:r>
              <w:rPr>
                <w:rFonts w:hint="eastAsia"/>
              </w:rPr>
              <w:instrText>eq \o\ac(</w:instrText>
            </w:r>
            <w:r>
              <w:rPr>
                <w:rFonts w:hint="eastAsia" w:ascii="ＭＳ 明朝" w:hAnsi="ＭＳ 明朝"/>
                <w:color w:val="auto"/>
                <w:kern w:val="2"/>
                <w:position w:val="-4"/>
                <w:sz w:val="24"/>
                <w:u w:val="none" w:color="auto"/>
              </w:rPr>
              <w:instrText>○</w:instrText>
            </w:r>
            <w:r>
              <w:rPr>
                <w:rFonts w:hint="eastAsia"/>
              </w:rPr>
              <w:instrText>,</w:instrText>
            </w:r>
            <w:r>
              <w:rPr>
                <w:rFonts w:hint="eastAsia" w:ascii="ＭＳ 明朝" w:hAnsi="ＭＳ 明朝" w:eastAsia="ＭＳ 明朝"/>
                <w:color w:val="auto"/>
                <w:kern w:val="2"/>
                <w:sz w:val="16"/>
                <w:u w:val="none" w:color="auto"/>
              </w:rPr>
              <w:instrText>エ</w:instrText>
            </w:r>
            <w:r>
              <w:rPr>
                <w:rFonts w:hint="eastAsia"/>
              </w:rPr>
              <w:instrText>)</w:instrText>
            </w:r>
            <w:r>
              <w:rPr>
                <w:rFonts w:hint="eastAsia"/>
              </w:rPr>
              <w:fldChar w:fldCharType="end"/>
            </w: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前回認証時の要件となった平均取得率を上回り、かつ取得率</w:t>
            </w: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70</w:t>
            </w: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％以上を達成目標として明文化して意思表示をし、社内外へ発信している</w:t>
            </w:r>
            <w:bookmarkStart w:id="0" w:name="_GoBack"/>
            <w:bookmarkEnd w:id="0"/>
          </w:p>
        </w:tc>
        <w:tc>
          <w:tcPr>
            <w:tcW w:w="3667" w:type="dxa"/>
            <w:tcBorders>
              <w:top w:val="dashed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ind w:left="180" w:hanging="200" w:hangingChars="100"/>
              <w:jc w:val="both"/>
              <w:rPr>
                <w:rFonts w:hint="default" w:ascii="ＭＳ 明朝" w:hAnsi="ＭＳ 明朝"/>
                <w:color w:val="auto"/>
                <w:kern w:val="2"/>
                <w:sz w:val="18"/>
                <w:u w:val="none" w:color="auto"/>
              </w:rPr>
            </w:pPr>
            <w:r>
              <w:rPr>
                <w:rFonts w:hint="eastAsia" w:ascii="ＭＳ 明朝" w:hAnsi="ＭＳ 明朝"/>
                <w:strike w:val="0"/>
                <w:dstrike w:val="0"/>
                <w:color w:val="auto"/>
                <w:kern w:val="2"/>
                <w:sz w:val="18"/>
                <w:u w:val="none" w:color="auto"/>
              </w:rPr>
              <w:t>・①及び②</w:t>
            </w:r>
          </w:p>
          <w:p>
            <w:pPr>
              <w:pStyle w:val="0"/>
              <w:widowControl w:val="0"/>
              <w:ind w:leftChars="0" w:firstLineChars="0"/>
              <w:jc w:val="both"/>
              <w:rPr>
                <w:rFonts w:hint="default" w:ascii="ＭＳ 明朝" w:hAnsi="ＭＳ 明朝"/>
                <w:color w:val="auto"/>
                <w:kern w:val="2"/>
                <w:sz w:val="18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①別紙３</w:t>
            </w:r>
          </w:p>
          <w:p>
            <w:pPr>
              <w:pStyle w:val="0"/>
              <w:widowControl w:val="0"/>
              <w:ind w:leftChars="0" w:firstLineChars="0"/>
              <w:jc w:val="both"/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※別紙３と同等の内容が確認できるものでも可</w:t>
            </w:r>
          </w:p>
          <w:p>
            <w:pPr>
              <w:pStyle w:val="0"/>
              <w:widowControl w:val="0"/>
              <w:ind w:leftChars="0" w:firstLineChars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②達成目標を社内外の人の目につく場所に掲示している写真、達成目標を公表している</w:t>
            </w: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HP</w:t>
            </w: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をプリントアウトしたもの　など</w:t>
            </w:r>
          </w:p>
        </w:tc>
      </w:tr>
      <w:tr>
        <w:trPr>
          <w:trHeight w:val="770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rPr>
                <w:rFonts w:hint="eastAsia"/>
                <w:color w:val="auto"/>
                <w:u w:val="none" w:color="auto"/>
              </w:rPr>
            </w:pPr>
          </w:p>
        </w:tc>
        <w:tc>
          <w:tcPr>
            <w:tcW w:w="710" w:type="dxa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</w:p>
        </w:tc>
        <w:tc>
          <w:tcPr>
            <w:tcW w:w="5775" w:type="dxa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  <w:t>半日または時間単位で使用できる年次有給休暇制度の設置</w:t>
            </w:r>
          </w:p>
        </w:tc>
        <w:tc>
          <w:tcPr>
            <w:tcW w:w="3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auto"/>
            <w:vAlign w:val="top"/>
          </w:tcPr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  <w:r>
              <w:rPr>
                <w:rFonts w:hint="eastAsia" w:ascii="ＭＳ 明朝" w:hAnsi="ＭＳ 明朝"/>
                <w:color w:val="auto"/>
                <w:kern w:val="2"/>
                <w:sz w:val="18"/>
                <w:u w:val="none" w:color="auto"/>
              </w:rPr>
              <w:t>・就業規則等の該当箇所の写し</w:t>
            </w:r>
          </w:p>
          <w:p>
            <w:pPr>
              <w:pStyle w:val="0"/>
              <w:widowControl w:val="0"/>
              <w:jc w:val="both"/>
              <w:rPr>
                <w:rFonts w:hint="eastAsia" w:ascii="ＭＳ 明朝" w:hAnsi="ＭＳ 明朝"/>
                <w:color w:val="auto"/>
                <w:kern w:val="2"/>
                <w:u w:val="none" w:color="auto"/>
              </w:rPr>
            </w:pPr>
          </w:p>
        </w:tc>
      </w:tr>
    </w:tbl>
    <w:p>
      <w:pPr>
        <w:pStyle w:val="0"/>
        <w:jc w:val="center"/>
        <w:rPr>
          <w:rFonts w:hint="eastAsia"/>
          <w:sz w:val="22"/>
        </w:rPr>
      </w:pPr>
    </w:p>
    <w:sectPr>
      <w:pgSz w:w="11906" w:h="16838"/>
      <w:pgMar w:top="851" w:right="1247" w:bottom="851" w:left="1247" w:header="851" w:footer="992" w:gutter="0"/>
      <w:pgBorders w:zOrder="front" w:display="allPages" w:offsetFrom="page"/>
      <w:cols w:space="720"/>
      <w:textDirection w:val="lrTb"/>
      <w:docGrid w:type="lines" w:linePitch="35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Symbol">
    <w:panose1 w:val="00000000000000000000"/>
    <w:charset w:val="02"/>
    <w:family w:val="roman"/>
    <w:notTrueType/>
    <w:pitch w:val="variable"/>
    <w:sig w:usb0="00000000" w:usb1="00000000" w:usb2="00000000" w:usb3="00000000" w:csb0="0000008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MS UI Gothic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HG正楷書体-PRO">
    <w:panose1 w:val="00000000000000000000"/>
    <w:charset w:val="80"/>
    <w:family w:val="script"/>
    <w:notTrueType/>
    <w:pitch w:val="variable"/>
    <w:sig w:usb0="00000000" w:usb1="00000000" w:usb2="00000000" w:usb3="00000000" w:csb0="01008200" w:csb1="00000000"/>
  </w:font>
  <w:font w:name="Meiryo UI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AR明朝体U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ＭＳ ゴシック">
    <w:panose1 w:val="000008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80"/>
  <w:bordersDoNotSurroundHeader/>
  <w:bordersDoNotSurroundFooter/>
  <w:doNotTrackMoves/>
  <w:defaultTabStop w:val="840"/>
  <w:defaultTableStyle w:val="37"/>
  <w:drawingGridHorizontalSpacing w:val="90"/>
  <w:drawingGridVerticalSpacing w:val="146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doNotBreakWrappedTables/>
    <w:selectFldWithFirstOrLastChar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26"/>
    <w:uiPriority w:val="0"/>
    <w:pPr>
      <w:jc w:val="center"/>
    </w:pPr>
    <w:rPr>
      <w:sz w:val="22"/>
    </w:rPr>
  </w:style>
  <w:style w:type="paragraph" w:styleId="16">
    <w:name w:val="Closing"/>
    <w:basedOn w:val="0"/>
    <w:next w:val="16"/>
    <w:link w:val="0"/>
    <w:uiPriority w:val="0"/>
    <w:pPr>
      <w:jc w:val="right"/>
    </w:pPr>
    <w:rPr>
      <w:sz w:val="22"/>
    </w:rPr>
  </w:style>
  <w:style w:type="paragraph" w:styleId="17">
    <w:name w:val="Body Text Indent"/>
    <w:basedOn w:val="0"/>
    <w:next w:val="17"/>
    <w:link w:val="32"/>
    <w:uiPriority w:val="0"/>
    <w:pPr>
      <w:ind w:firstLine="220" w:firstLineChars="100"/>
    </w:pPr>
    <w:rPr>
      <w:sz w:val="22"/>
    </w:rPr>
  </w:style>
  <w:style w:type="paragraph" w:styleId="18">
    <w:name w:val="Body Text Indent 2"/>
    <w:basedOn w:val="0"/>
    <w:next w:val="18"/>
    <w:link w:val="0"/>
    <w:uiPriority w:val="0"/>
    <w:pPr>
      <w:ind w:left="733" w:leftChars="329" w:hanging="75" w:hangingChars="34"/>
      <w:jc w:val="left"/>
    </w:pPr>
    <w:rPr>
      <w:sz w:val="22"/>
    </w:rPr>
  </w:style>
  <w:style w:type="paragraph" w:styleId="19">
    <w:name w:val="header"/>
    <w:basedOn w:val="0"/>
    <w:next w:val="19"/>
    <w:link w:val="20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0" w:customStyle="1">
    <w:name w:val="ヘッダー (文字)"/>
    <w:next w:val="20"/>
    <w:link w:val="19"/>
    <w:uiPriority w:val="0"/>
    <w:qFormat/>
    <w:rPr>
      <w:rFonts w:ascii="ＭＳ 明朝" w:hAnsi="ＭＳ 明朝"/>
      <w:kern w:val="2"/>
    </w:rPr>
  </w:style>
  <w:style w:type="paragraph" w:styleId="21">
    <w:name w:val="foot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フッター (文字)"/>
    <w:next w:val="22"/>
    <w:link w:val="21"/>
    <w:uiPriority w:val="0"/>
    <w:qFormat/>
    <w:rPr>
      <w:rFonts w:ascii="ＭＳ 明朝" w:hAnsi="ＭＳ 明朝"/>
      <w:kern w:val="2"/>
    </w:rPr>
  </w:style>
  <w:style w:type="paragraph" w:styleId="23">
    <w:name w:val="Balloon Text"/>
    <w:basedOn w:val="0"/>
    <w:next w:val="23"/>
    <w:link w:val="24"/>
    <w:uiPriority w:val="0"/>
    <w:semiHidden/>
    <w:rPr>
      <w:rFonts w:ascii="Arial" w:hAnsi="Arial" w:eastAsia="ＭＳ ゴシック"/>
      <w:sz w:val="18"/>
    </w:rPr>
  </w:style>
  <w:style w:type="character" w:styleId="24" w:customStyle="1">
    <w:name w:val="吹き出し (文字)"/>
    <w:next w:val="24"/>
    <w:link w:val="23"/>
    <w:uiPriority w:val="0"/>
    <w:qFormat/>
    <w:rPr>
      <w:rFonts w:ascii="Arial" w:hAnsi="Arial" w:eastAsia="ＭＳ ゴシック"/>
      <w:kern w:val="2"/>
      <w:sz w:val="18"/>
    </w:rPr>
  </w:style>
  <w:style w:type="character" w:styleId="25">
    <w:name w:val="Hyperlink"/>
    <w:next w:val="25"/>
    <w:link w:val="0"/>
    <w:uiPriority w:val="0"/>
    <w:rPr>
      <w:color w:val="0000FF"/>
      <w:sz w:val="22"/>
      <w:u w:val="none" w:color="auto"/>
    </w:rPr>
  </w:style>
  <w:style w:type="character" w:styleId="26" w:customStyle="1">
    <w:name w:val="記 (文字)"/>
    <w:next w:val="26"/>
    <w:link w:val="15"/>
    <w:uiPriority w:val="0"/>
    <w:qFormat/>
    <w:rPr>
      <w:rFonts w:ascii="ＭＳ 明朝" w:hAnsi="ＭＳ 明朝"/>
      <w:kern w:val="2"/>
      <w:sz w:val="22"/>
    </w:rPr>
  </w:style>
  <w:style w:type="paragraph" w:styleId="27" w:customStyle="1">
    <w:name w:val="一太郎"/>
    <w:next w:val="27"/>
    <w:link w:val="0"/>
    <w:uiPriority w:val="0"/>
    <w:qFormat/>
    <w:pPr>
      <w:widowControl w:val="0"/>
      <w:wordWrap w:val="0"/>
      <w:autoSpaceDE w:val="0"/>
      <w:autoSpaceDN w:val="0"/>
      <w:adjustRightInd w:val="0"/>
      <w:spacing w:line="322" w:lineRule="exact"/>
      <w:jc w:val="both"/>
    </w:pPr>
    <w:rPr>
      <w:rFonts w:ascii="Times New Roman" w:hAnsi="Times New Roman" w:eastAsia="ＭＳ ゴシック"/>
      <w:spacing w:val="-1"/>
      <w:sz w:val="21"/>
    </w:rPr>
  </w:style>
  <w:style w:type="paragraph" w:styleId="28" w:customStyle="1">
    <w:name w:val="号ブロックスタイル_通常"/>
    <w:basedOn w:val="0"/>
    <w:next w:val="28"/>
    <w:link w:val="0"/>
    <w:uiPriority w:val="0"/>
    <w:qFormat/>
    <w:pPr>
      <w:widowControl w:val="1"/>
      <w:ind w:left="100" w:leftChars="100" w:hanging="100" w:hangingChars="100"/>
      <w:jc w:val="left"/>
    </w:pPr>
    <w:rPr>
      <w:kern w:val="0"/>
      <w:sz w:val="22"/>
    </w:rPr>
  </w:style>
  <w:style w:type="paragraph" w:styleId="29">
    <w:name w:val="No Spacing"/>
    <w:next w:val="29"/>
    <w:link w:val="0"/>
    <w:uiPriority w:val="0"/>
    <w:qFormat/>
    <w:pPr>
      <w:widowControl w:val="0"/>
      <w:jc w:val="both"/>
    </w:pPr>
    <w:rPr>
      <w:rFonts w:ascii="ＭＳ 明朝" w:hAnsi="ＭＳ 明朝"/>
      <w:kern w:val="2"/>
    </w:rPr>
  </w:style>
  <w:style w:type="paragraph" w:styleId="30">
    <w:name w:val="Document Map"/>
    <w:basedOn w:val="0"/>
    <w:next w:val="30"/>
    <w:link w:val="31"/>
    <w:uiPriority w:val="0"/>
    <w:semiHidden/>
    <w:rPr>
      <w:rFonts w:ascii="MS UI Gothic" w:hAnsi="MS UI Gothic" w:eastAsia="MS UI Gothic"/>
      <w:sz w:val="18"/>
    </w:rPr>
  </w:style>
  <w:style w:type="character" w:styleId="31" w:customStyle="1">
    <w:name w:val="見出しマップ (文字)"/>
    <w:next w:val="31"/>
    <w:link w:val="30"/>
    <w:uiPriority w:val="0"/>
    <w:qFormat/>
    <w:rPr>
      <w:rFonts w:ascii="MS UI Gothic" w:hAnsi="MS UI Gothic" w:eastAsia="MS UI Gothic"/>
      <w:kern w:val="2"/>
      <w:sz w:val="18"/>
    </w:rPr>
  </w:style>
  <w:style w:type="character" w:styleId="32" w:customStyle="1">
    <w:name w:val="本文インデント (文字)"/>
    <w:next w:val="32"/>
    <w:link w:val="17"/>
    <w:uiPriority w:val="0"/>
    <w:qFormat/>
    <w:rPr>
      <w:rFonts w:ascii="ＭＳ 明朝" w:hAnsi="ＭＳ 明朝"/>
      <w:kern w:val="2"/>
      <w:sz w:val="22"/>
    </w:rPr>
  </w:style>
  <w:style w:type="character" w:styleId="33">
    <w:name w:val="footnote reference"/>
    <w:next w:val="33"/>
    <w:link w:val="0"/>
    <w:uiPriority w:val="0"/>
    <w:semiHidden/>
    <w:rPr>
      <w:vertAlign w:val="superscript"/>
    </w:rPr>
  </w:style>
  <w:style w:type="character" w:styleId="34">
    <w:name w:val="endnote reference"/>
    <w:next w:val="34"/>
    <w:link w:val="0"/>
    <w:uiPriority w:val="0"/>
    <w:semiHidden/>
    <w:rPr>
      <w:vertAlign w:val="superscript"/>
    </w:rPr>
  </w:style>
  <w:style w:type="paragraph" w:styleId="35">
    <w:name w:val="Revision"/>
    <w:next w:val="35"/>
    <w:link w:val="0"/>
    <w:uiPriority w:val="0"/>
    <w:rPr>
      <w:rFonts w:ascii="ＭＳ 明朝" w:hAnsi="ＭＳ 明朝"/>
      <w:kern w:val="2"/>
    </w:rPr>
  </w:style>
  <w:style w:type="table" w:styleId="36">
    <w:name w:val="Table Grid"/>
    <w:basedOn w:val="11"/>
    <w:next w:val="36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7" w:customStyle="1">
    <w:name w:val="表（シンプル 1）"/>
    <w:basedOn w:val="11"/>
    <w:next w:val="37"/>
    <w:link w:val="0"/>
    <w:uiPriority w:val="0"/>
    <w:tblPr>
      <w:tblStyleRowBandSize w:val="1"/>
      <w:tblStyleColBandSize w:val="1"/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bottom w:w="0" w:type="dxa"/>
        <w:left w:w="108" w:type="dxa"/>
        <w:right w:w="108" w:type="dxa"/>
      </w:tblCellMar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595</TotalTime>
  <Pages>1</Pages>
  <Words>7</Words>
  <Characters>584</Characters>
  <Application>JUST Note</Application>
  <Lines>64</Lines>
  <Paragraphs>26</Paragraphs>
  <CharactersWithSpaces>588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503381</dc:creator>
  <cp:lastModifiedBy>503381</cp:lastModifiedBy>
  <cp:lastPrinted>2023-02-03T06:13:28Z</cp:lastPrinted>
  <dcterms:created xsi:type="dcterms:W3CDTF">2023-01-27T08:32:00Z</dcterms:created>
  <dcterms:modified xsi:type="dcterms:W3CDTF">2023-02-16T01:48:40Z</dcterms:modified>
  <cp:revision>1</cp:revision>
</cp:coreProperties>
</file>